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7631BE" w:rsidRPr="007631BE">
        <w:trPr>
          <w:trHeight w:val="600"/>
          <w:tblCellSpacing w:w="0" w:type="dxa"/>
        </w:trPr>
        <w:tc>
          <w:tcPr>
            <w:tcW w:w="0" w:type="auto"/>
            <w:vAlign w:val="center"/>
            <w:hideMark/>
          </w:tcPr>
          <w:tbl>
            <w:tblPr>
              <w:tblW w:w="5000" w:type="pct"/>
              <w:jc w:val="center"/>
              <w:tblCellSpacing w:w="0" w:type="dxa"/>
              <w:tblCellMar>
                <w:left w:w="0" w:type="dxa"/>
                <w:right w:w="0" w:type="dxa"/>
              </w:tblCellMar>
              <w:tblLook w:val="04A0"/>
            </w:tblPr>
            <w:tblGrid>
              <w:gridCol w:w="8306"/>
            </w:tblGrid>
            <w:tr w:rsidR="007631BE" w:rsidRPr="007631BE">
              <w:trPr>
                <w:trHeight w:val="600"/>
                <w:tblCellSpacing w:w="0" w:type="dxa"/>
                <w:jc w:val="center"/>
              </w:trPr>
              <w:tc>
                <w:tcPr>
                  <w:tcW w:w="0" w:type="auto"/>
                  <w:vAlign w:val="center"/>
                  <w:hideMark/>
                </w:tcPr>
                <w:p w:rsidR="007631BE" w:rsidRPr="007631BE" w:rsidRDefault="007631BE" w:rsidP="007631BE">
                  <w:pPr>
                    <w:widowControl/>
                    <w:spacing w:line="600" w:lineRule="atLeast"/>
                    <w:jc w:val="left"/>
                    <w:rPr>
                      <w:rFonts w:ascii="ˎ̥" w:eastAsia="宋体" w:hAnsi="ˎ̥" w:cs="宋体"/>
                      <w:b/>
                      <w:bCs/>
                      <w:color w:val="2987CF"/>
                      <w:kern w:val="0"/>
                      <w:sz w:val="24"/>
                      <w:szCs w:val="24"/>
                    </w:rPr>
                  </w:pPr>
                  <w:r>
                    <w:rPr>
                      <w:rFonts w:ascii="ˎ̥" w:eastAsia="宋体" w:hAnsi="ˎ̥" w:cs="宋体" w:hint="eastAsia"/>
                      <w:b/>
                      <w:bCs/>
                      <w:color w:val="2987CF"/>
                      <w:kern w:val="0"/>
                      <w:sz w:val="24"/>
                      <w:szCs w:val="24"/>
                    </w:rPr>
                    <w:t xml:space="preserve">         </w:t>
                  </w:r>
                  <w:r w:rsidRPr="007631BE">
                    <w:rPr>
                      <w:rFonts w:ascii="ˎ̥" w:eastAsia="宋体" w:hAnsi="ˎ̥" w:cs="宋体"/>
                      <w:b/>
                      <w:bCs/>
                      <w:color w:val="2987CF"/>
                      <w:kern w:val="0"/>
                      <w:sz w:val="24"/>
                      <w:szCs w:val="24"/>
                    </w:rPr>
                    <w:t>中国科学院大学报考点</w:t>
                  </w:r>
                  <w:r w:rsidRPr="007631BE">
                    <w:rPr>
                      <w:rFonts w:ascii="ˎ̥" w:eastAsia="宋体" w:hAnsi="ˎ̥" w:cs="宋体"/>
                      <w:b/>
                      <w:bCs/>
                      <w:color w:val="2987CF"/>
                      <w:kern w:val="0"/>
                      <w:sz w:val="24"/>
                      <w:szCs w:val="24"/>
                    </w:rPr>
                    <w:t>2015</w:t>
                  </w:r>
                  <w:r w:rsidRPr="007631BE">
                    <w:rPr>
                      <w:rFonts w:ascii="ˎ̥" w:eastAsia="宋体" w:hAnsi="ˎ̥" w:cs="宋体"/>
                      <w:b/>
                      <w:bCs/>
                      <w:color w:val="2987CF"/>
                      <w:kern w:val="0"/>
                      <w:sz w:val="24"/>
                      <w:szCs w:val="24"/>
                    </w:rPr>
                    <w:t>年</w:t>
                  </w:r>
                  <w:proofErr w:type="gramStart"/>
                  <w:r w:rsidRPr="007631BE">
                    <w:rPr>
                      <w:rFonts w:ascii="ˎ̥" w:eastAsia="宋体" w:hAnsi="ˎ̥" w:cs="宋体"/>
                      <w:b/>
                      <w:bCs/>
                      <w:color w:val="2987CF"/>
                      <w:kern w:val="0"/>
                      <w:sz w:val="24"/>
                      <w:szCs w:val="24"/>
                    </w:rPr>
                    <w:t>硕士网报现场</w:t>
                  </w:r>
                  <w:proofErr w:type="gramEnd"/>
                  <w:r w:rsidRPr="007631BE">
                    <w:rPr>
                      <w:rFonts w:ascii="ˎ̥" w:eastAsia="宋体" w:hAnsi="ˎ̥" w:cs="宋体"/>
                      <w:b/>
                      <w:bCs/>
                      <w:color w:val="2987CF"/>
                      <w:kern w:val="0"/>
                      <w:sz w:val="24"/>
                      <w:szCs w:val="24"/>
                    </w:rPr>
                    <w:t>确认公告</w:t>
                  </w:r>
                  <w:r w:rsidRPr="007631BE">
                    <w:rPr>
                      <w:rFonts w:ascii="ˎ̥" w:eastAsia="宋体" w:hAnsi="ˎ̥" w:cs="宋体"/>
                      <w:b/>
                      <w:bCs/>
                      <w:color w:val="2987CF"/>
                      <w:kern w:val="0"/>
                      <w:sz w:val="24"/>
                      <w:szCs w:val="24"/>
                    </w:rPr>
                    <w:t xml:space="preserve"> </w:t>
                  </w:r>
                </w:p>
              </w:tc>
            </w:tr>
          </w:tbl>
          <w:p w:rsidR="007631BE" w:rsidRPr="007631BE" w:rsidRDefault="007631BE" w:rsidP="007631BE">
            <w:pPr>
              <w:widowControl/>
              <w:jc w:val="center"/>
              <w:rPr>
                <w:rFonts w:ascii="ˎ̥" w:eastAsia="宋体" w:hAnsi="ˎ̥" w:cs="宋体"/>
                <w:kern w:val="0"/>
                <w:sz w:val="18"/>
                <w:szCs w:val="18"/>
              </w:rPr>
            </w:pPr>
          </w:p>
        </w:tc>
      </w:tr>
      <w:tr w:rsidR="007631BE" w:rsidRPr="007631BE">
        <w:trPr>
          <w:trHeight w:val="390"/>
          <w:tblCellSpacing w:w="0" w:type="dxa"/>
          <w:hidden/>
        </w:trPr>
        <w:tc>
          <w:tcPr>
            <w:tcW w:w="0" w:type="auto"/>
            <w:tcBorders>
              <w:bottom w:val="single" w:sz="6" w:space="0" w:color="CBD9E5"/>
            </w:tcBorders>
            <w:tcMar>
              <w:top w:w="0" w:type="dxa"/>
              <w:left w:w="600" w:type="dxa"/>
              <w:bottom w:w="0" w:type="dxa"/>
              <w:right w:w="0" w:type="dxa"/>
            </w:tcMar>
            <w:vAlign w:val="center"/>
            <w:hideMark/>
          </w:tcPr>
          <w:p w:rsidR="007631BE" w:rsidRPr="007631BE" w:rsidRDefault="007631BE" w:rsidP="007631BE">
            <w:pPr>
              <w:widowControl/>
              <w:spacing w:line="390" w:lineRule="atLeast"/>
              <w:jc w:val="center"/>
              <w:rPr>
                <w:rFonts w:ascii="ˎ̥" w:eastAsia="宋体" w:hAnsi="ˎ̥" w:cs="宋体"/>
                <w:vanish/>
                <w:kern w:val="0"/>
                <w:sz w:val="18"/>
                <w:szCs w:val="18"/>
              </w:rPr>
            </w:pPr>
            <w:r w:rsidRPr="007631BE">
              <w:rPr>
                <w:rFonts w:ascii="ˎ̥" w:eastAsia="宋体" w:hAnsi="ˎ̥" w:cs="宋体"/>
                <w:vanish/>
                <w:color w:val="137CBE"/>
                <w:kern w:val="0"/>
                <w:sz w:val="18"/>
                <w:szCs w:val="18"/>
              </w:rPr>
              <w:t>【字体：</w:t>
            </w:r>
            <w:hyperlink r:id="rId4" w:history="1">
              <w:r w:rsidRPr="007631BE">
                <w:rPr>
                  <w:rFonts w:ascii="ˎ̥" w:eastAsia="宋体" w:hAnsi="ˎ̥" w:cs="宋体"/>
                  <w:vanish/>
                  <w:color w:val="6B6B6B"/>
                  <w:kern w:val="0"/>
                  <w:sz w:val="18"/>
                </w:rPr>
                <w:t>大</w:t>
              </w:r>
            </w:hyperlink>
            <w:r w:rsidRPr="007631BE">
              <w:rPr>
                <w:rFonts w:ascii="ˎ̥" w:eastAsia="宋体" w:hAnsi="ˎ̥" w:cs="宋体"/>
                <w:vanish/>
                <w:kern w:val="0"/>
                <w:sz w:val="18"/>
                <w:szCs w:val="18"/>
              </w:rPr>
              <w:t xml:space="preserve"> </w:t>
            </w:r>
            <w:hyperlink r:id="rId5" w:history="1">
              <w:r w:rsidRPr="007631BE">
                <w:rPr>
                  <w:rFonts w:ascii="ˎ̥" w:eastAsia="宋体" w:hAnsi="ˎ̥" w:cs="宋体"/>
                  <w:vanish/>
                  <w:color w:val="6B6B6B"/>
                  <w:kern w:val="0"/>
                  <w:sz w:val="18"/>
                </w:rPr>
                <w:t>中</w:t>
              </w:r>
            </w:hyperlink>
            <w:r w:rsidRPr="007631BE">
              <w:rPr>
                <w:rFonts w:ascii="ˎ̥" w:eastAsia="宋体" w:hAnsi="ˎ̥" w:cs="宋体"/>
                <w:vanish/>
                <w:kern w:val="0"/>
                <w:sz w:val="18"/>
                <w:szCs w:val="18"/>
              </w:rPr>
              <w:t xml:space="preserve"> </w:t>
            </w:r>
            <w:hyperlink r:id="rId6" w:history="1">
              <w:r w:rsidRPr="007631BE">
                <w:rPr>
                  <w:rFonts w:ascii="ˎ̥" w:eastAsia="宋体" w:hAnsi="ˎ̥" w:cs="宋体"/>
                  <w:vanish/>
                  <w:color w:val="6B6B6B"/>
                  <w:kern w:val="0"/>
                  <w:sz w:val="18"/>
                </w:rPr>
                <w:t>小</w:t>
              </w:r>
            </w:hyperlink>
            <w:r w:rsidRPr="007631BE">
              <w:rPr>
                <w:rFonts w:ascii="ˎ̥" w:eastAsia="宋体" w:hAnsi="ˎ̥" w:cs="宋体"/>
                <w:vanish/>
                <w:color w:val="137CBE"/>
                <w:kern w:val="0"/>
                <w:sz w:val="18"/>
                <w:szCs w:val="18"/>
              </w:rPr>
              <w:t>】</w:t>
            </w:r>
            <w:r w:rsidRPr="007631BE">
              <w:rPr>
                <w:rFonts w:ascii="ˎ̥" w:eastAsia="宋体" w:hAnsi="ˎ̥" w:cs="宋体"/>
                <w:vanish/>
                <w:kern w:val="0"/>
                <w:sz w:val="18"/>
                <w:szCs w:val="18"/>
              </w:rPr>
              <w:t xml:space="preserve"> </w:t>
            </w:r>
          </w:p>
        </w:tc>
      </w:tr>
      <w:tr w:rsidR="007631BE" w:rsidRPr="007631BE">
        <w:trPr>
          <w:tblCellSpacing w:w="0" w:type="dxa"/>
        </w:trPr>
        <w:tc>
          <w:tcPr>
            <w:tcW w:w="0" w:type="auto"/>
            <w:vAlign w:val="center"/>
            <w:hideMark/>
          </w:tcPr>
          <w:p w:rsidR="007631BE" w:rsidRPr="007631BE" w:rsidRDefault="007631BE" w:rsidP="007631BE">
            <w:pPr>
              <w:widowControl/>
              <w:jc w:val="left"/>
              <w:rPr>
                <w:rFonts w:ascii="ˎ̥" w:eastAsia="宋体" w:hAnsi="ˎ̥" w:cs="宋体"/>
                <w:kern w:val="0"/>
                <w:sz w:val="18"/>
                <w:szCs w:val="18"/>
              </w:rPr>
            </w:pPr>
          </w:p>
        </w:tc>
      </w:tr>
      <w:tr w:rsidR="007631BE" w:rsidRPr="007631BE">
        <w:trPr>
          <w:tblCellSpacing w:w="0" w:type="dxa"/>
        </w:trPr>
        <w:tc>
          <w:tcPr>
            <w:tcW w:w="0" w:type="auto"/>
            <w:tcBorders>
              <w:bottom w:val="dashed" w:sz="2" w:space="0" w:color="FFFFFF"/>
            </w:tcBorders>
            <w:vAlign w:val="center"/>
            <w:hideMark/>
          </w:tcPr>
          <w:p w:rsidR="007631BE" w:rsidRPr="007631BE" w:rsidRDefault="007631BE" w:rsidP="007631BE">
            <w:pPr>
              <w:widowControl/>
              <w:spacing w:line="360" w:lineRule="auto"/>
              <w:ind w:leftChars="171" w:left="359" w:firstLineChars="650" w:firstLine="1566"/>
              <w:jc w:val="left"/>
              <w:rPr>
                <w:rFonts w:ascii="宋体" w:eastAsia="宋体" w:hAnsi="宋体" w:cs="宋体"/>
                <w:b/>
                <w:kern w:val="0"/>
                <w:sz w:val="24"/>
                <w:szCs w:val="24"/>
              </w:rPr>
            </w:pP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凡在教育部中国研究生招生信息网</w:t>
            </w:r>
            <w:proofErr w:type="gramStart"/>
            <w:r w:rsidRPr="007631BE">
              <w:rPr>
                <w:rFonts w:asciiTheme="minorEastAsia" w:hAnsiTheme="minorEastAsia" w:cs="宋体" w:hint="eastAsia"/>
                <w:kern w:val="0"/>
                <w:sz w:val="24"/>
                <w:szCs w:val="24"/>
              </w:rPr>
              <w:t>统考网报</w:t>
            </w:r>
            <w:proofErr w:type="gramEnd"/>
            <w:r w:rsidRPr="007631BE">
              <w:rPr>
                <w:rFonts w:asciiTheme="minorEastAsia" w:hAnsiTheme="minorEastAsia" w:cs="宋体" w:hint="eastAsia"/>
                <w:kern w:val="0"/>
                <w:sz w:val="24"/>
                <w:szCs w:val="24"/>
              </w:rPr>
              <w:t>系统中选报</w:t>
            </w:r>
            <w:r w:rsidRPr="007631BE">
              <w:rPr>
                <w:rFonts w:asciiTheme="minorEastAsia" w:hAnsiTheme="minorEastAsia" w:cs="宋体" w:hint="eastAsia"/>
                <w:b/>
                <w:color w:val="FF0000"/>
                <w:kern w:val="0"/>
                <w:sz w:val="24"/>
                <w:szCs w:val="24"/>
              </w:rPr>
              <w:t>中国科学院大学报考点（考点代码1188）</w:t>
            </w:r>
            <w:r w:rsidRPr="007631BE">
              <w:rPr>
                <w:rFonts w:asciiTheme="minorEastAsia" w:hAnsiTheme="minorEastAsia" w:cs="宋体" w:hint="eastAsia"/>
                <w:kern w:val="0"/>
                <w:sz w:val="24"/>
                <w:szCs w:val="24"/>
              </w:rPr>
              <w:t>的考生，须在本考点</w:t>
            </w:r>
            <w:proofErr w:type="gramStart"/>
            <w:r w:rsidRPr="007631BE">
              <w:rPr>
                <w:rFonts w:asciiTheme="minorEastAsia" w:hAnsiTheme="minorEastAsia" w:cs="宋体" w:hint="eastAsia"/>
                <w:kern w:val="0"/>
                <w:sz w:val="24"/>
                <w:szCs w:val="24"/>
              </w:rPr>
              <w:t>参加网报现场</w:t>
            </w:r>
            <w:proofErr w:type="gramEnd"/>
            <w:r w:rsidRPr="007631BE">
              <w:rPr>
                <w:rFonts w:asciiTheme="minorEastAsia" w:hAnsiTheme="minorEastAsia" w:cs="宋体" w:hint="eastAsia"/>
                <w:kern w:val="0"/>
                <w:sz w:val="24"/>
                <w:szCs w:val="24"/>
              </w:rPr>
              <w:t>确认。</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凡在本报考点现场确认的考生，务必认真阅读本报考点现场确认公告，并按公告要求提供本人现场确认相关材料，未按要求提供的，不予确认；同时</w:t>
            </w:r>
            <w:r w:rsidRPr="007631BE">
              <w:rPr>
                <w:rFonts w:asciiTheme="minorEastAsia" w:hAnsiTheme="minorEastAsia" w:cs="宋体" w:hint="eastAsia"/>
                <w:b/>
                <w:kern w:val="0"/>
                <w:sz w:val="24"/>
                <w:szCs w:val="24"/>
              </w:rPr>
              <w:t>考生须对网上报名信息进行认真核对并确认，经考生确认后的报名信息在考试、复试及录取阶段一律不作修改，因考生填写错误引起的一切后果由考生本人自行承担。</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一、现场确认时间、地点</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现场确认时间：2014年11月10日至14日 每天8:30—16:30，中午不休息。</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现场确认地点：中国科学院大学中关村校区青年公寓6号楼3层多功能厅</w:t>
            </w:r>
          </w:p>
          <w:p w:rsidR="007631BE" w:rsidRPr="007631BE" w:rsidRDefault="007631BE" w:rsidP="007631BE">
            <w:pPr>
              <w:widowControl/>
              <w:spacing w:line="360" w:lineRule="auto"/>
              <w:ind w:firstLineChars="850" w:firstLine="204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（地址：北京市海淀区中关村东路80号）</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特别提示：按照以前的规律，现场确认开始的第一天和第二天人员非常集中，会出现排队等候的情况。请各位考生合理安排前来现场确认的时间，尽量分散。</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二、本报考点受理以下考生的现场确认</w:t>
            </w:r>
          </w:p>
          <w:p w:rsidR="007631BE" w:rsidRPr="007631BE" w:rsidRDefault="007631BE" w:rsidP="007631BE">
            <w:pPr>
              <w:widowControl/>
              <w:spacing w:line="360" w:lineRule="auto"/>
              <w:ind w:firstLineChars="200" w:firstLine="480"/>
              <w:jc w:val="left"/>
              <w:rPr>
                <w:rFonts w:asciiTheme="minorEastAsia" w:hAnsiTheme="minorEastAsia" w:cs="宋体" w:hint="eastAsia"/>
                <w:b/>
                <w:kern w:val="0"/>
                <w:sz w:val="24"/>
                <w:szCs w:val="24"/>
              </w:rPr>
            </w:pPr>
            <w:r w:rsidRPr="007631BE">
              <w:rPr>
                <w:rFonts w:asciiTheme="minorEastAsia" w:hAnsiTheme="minorEastAsia" w:cs="宋体" w:hint="eastAsia"/>
                <w:kern w:val="0"/>
                <w:sz w:val="24"/>
                <w:szCs w:val="24"/>
              </w:rPr>
              <w:t>现场确认时必须由考生本人办理，不得由他人代办。凡请他人代办的，本报考点一概不予受理。</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1．全国统考的考生</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考生已在教育部中国研究生招生信息网“全国硕士统考网报”系统中填报下列招生单位且准备在北京参加考试的，在本报考点现场确认：</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（1）报考中科院系统京内外各研究所或中国科学院大学各院系考生；</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（2）报考中国科学技术大学的考生；</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（3）报考中国地震局直属研究所（中国地震局</w:t>
            </w:r>
            <w:r w:rsidRPr="007631BE">
              <w:rPr>
                <w:rFonts w:asciiTheme="minorEastAsia" w:hAnsiTheme="minorEastAsia" w:cs="Times New Roman" w:hint="eastAsia"/>
                <w:kern w:val="0"/>
                <w:sz w:val="24"/>
                <w:szCs w:val="24"/>
              </w:rPr>
              <w:t>地球物理研究所</w:t>
            </w:r>
            <w:r w:rsidRPr="007631BE">
              <w:rPr>
                <w:rFonts w:asciiTheme="minorEastAsia" w:hAnsiTheme="minorEastAsia" w:cs="宋体" w:hint="eastAsia"/>
                <w:kern w:val="0"/>
                <w:sz w:val="24"/>
                <w:szCs w:val="24"/>
              </w:rPr>
              <w:t>、</w:t>
            </w:r>
            <w:r w:rsidRPr="007631BE">
              <w:rPr>
                <w:rFonts w:asciiTheme="minorEastAsia" w:hAnsiTheme="minorEastAsia" w:cs="Times New Roman" w:hint="eastAsia"/>
                <w:kern w:val="0"/>
                <w:sz w:val="24"/>
                <w:szCs w:val="24"/>
              </w:rPr>
              <w:t>地质研究所</w:t>
            </w:r>
            <w:r w:rsidRPr="007631BE">
              <w:rPr>
                <w:rFonts w:asciiTheme="minorEastAsia" w:hAnsiTheme="minorEastAsia" w:cs="宋体" w:hint="eastAsia"/>
                <w:kern w:val="0"/>
                <w:sz w:val="24"/>
                <w:szCs w:val="24"/>
              </w:rPr>
              <w:t>、</w:t>
            </w:r>
            <w:r w:rsidRPr="007631BE">
              <w:rPr>
                <w:rFonts w:asciiTheme="minorEastAsia" w:hAnsiTheme="minorEastAsia" w:cs="Times New Roman" w:hint="eastAsia"/>
                <w:kern w:val="0"/>
                <w:sz w:val="24"/>
                <w:szCs w:val="24"/>
              </w:rPr>
              <w:t>地震预测研究所</w:t>
            </w:r>
            <w:r w:rsidRPr="007631BE">
              <w:rPr>
                <w:rFonts w:asciiTheme="minorEastAsia" w:hAnsiTheme="minorEastAsia" w:cs="宋体" w:hint="eastAsia"/>
                <w:kern w:val="0"/>
                <w:sz w:val="24"/>
                <w:szCs w:val="24"/>
              </w:rPr>
              <w:t>、</w:t>
            </w:r>
            <w:r w:rsidRPr="007631BE">
              <w:rPr>
                <w:rFonts w:asciiTheme="minorEastAsia" w:hAnsiTheme="minorEastAsia" w:cs="Times New Roman" w:hint="eastAsia"/>
                <w:kern w:val="0"/>
                <w:sz w:val="24"/>
                <w:szCs w:val="24"/>
              </w:rPr>
              <w:t>地壳应力研究所</w:t>
            </w:r>
            <w:r w:rsidRPr="007631BE">
              <w:rPr>
                <w:rFonts w:asciiTheme="minorEastAsia" w:hAnsiTheme="minorEastAsia" w:cs="宋体" w:hint="eastAsia"/>
                <w:kern w:val="0"/>
                <w:sz w:val="24"/>
                <w:szCs w:val="24"/>
              </w:rPr>
              <w:t>）的考生；</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（4） 报考中国测绘科学研究院的考生；</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2.管理类联考的考生</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lastRenderedPageBreak/>
              <w:t>已在“全国硕士统考网报系统”中填报中国科学院大学</w:t>
            </w:r>
            <w:proofErr w:type="gramStart"/>
            <w:r w:rsidRPr="007631BE">
              <w:rPr>
                <w:rFonts w:asciiTheme="minorEastAsia" w:hAnsiTheme="minorEastAsia" w:cs="宋体" w:hint="eastAsia"/>
                <w:kern w:val="0"/>
                <w:sz w:val="24"/>
                <w:szCs w:val="24"/>
              </w:rPr>
              <w:t>管理类联考中</w:t>
            </w:r>
            <w:proofErr w:type="gramEnd"/>
            <w:r w:rsidRPr="007631BE">
              <w:rPr>
                <w:rFonts w:asciiTheme="minorEastAsia" w:hAnsiTheme="minorEastAsia" w:cs="宋体" w:hint="eastAsia"/>
                <w:kern w:val="0"/>
                <w:sz w:val="24"/>
                <w:szCs w:val="24"/>
              </w:rPr>
              <w:t>的“工商管理硕士”、“工程管理硕士”和“公共管理硕士”的考生，在本报考点现场确认。</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三、考生现场确认应准备的报名材料</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1.考生本人</w:t>
            </w:r>
            <w:r w:rsidRPr="007631BE">
              <w:rPr>
                <w:rFonts w:asciiTheme="minorEastAsia" w:hAnsiTheme="minorEastAsia" w:cs="宋体" w:hint="eastAsia"/>
                <w:b/>
                <w:kern w:val="0"/>
                <w:sz w:val="24"/>
                <w:szCs w:val="24"/>
              </w:rPr>
              <w:t>居民身份证原件</w:t>
            </w:r>
            <w:r w:rsidRPr="007631BE">
              <w:rPr>
                <w:rFonts w:asciiTheme="minorEastAsia" w:hAnsiTheme="minorEastAsia" w:cs="宋体" w:hint="eastAsia"/>
                <w:kern w:val="0"/>
                <w:sz w:val="24"/>
                <w:szCs w:val="24"/>
              </w:rPr>
              <w:t>。</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2.学历材料</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w:t>
            </w:r>
            <w:r w:rsidRPr="007631BE">
              <w:rPr>
                <w:rFonts w:asciiTheme="minorEastAsia" w:hAnsiTheme="minorEastAsia" w:cs="宋体" w:hint="eastAsia"/>
                <w:b/>
                <w:kern w:val="0"/>
                <w:sz w:val="24"/>
                <w:szCs w:val="24"/>
              </w:rPr>
              <w:t>往届生持学历证书（即毕业证书）原件</w:t>
            </w:r>
            <w:r w:rsidRPr="007631BE">
              <w:rPr>
                <w:rFonts w:asciiTheme="minorEastAsia" w:hAnsiTheme="minorEastAsia" w:cs="宋体" w:hint="eastAsia"/>
                <w:kern w:val="0"/>
                <w:sz w:val="24"/>
                <w:szCs w:val="24"/>
              </w:rPr>
              <w:t>，</w:t>
            </w:r>
            <w:proofErr w:type="gramStart"/>
            <w:r w:rsidRPr="007631BE">
              <w:rPr>
                <w:rFonts w:asciiTheme="minorEastAsia" w:hAnsiTheme="minorEastAsia" w:cs="宋体" w:hint="eastAsia"/>
                <w:kern w:val="0"/>
                <w:sz w:val="24"/>
                <w:szCs w:val="24"/>
              </w:rPr>
              <w:t>网报系统</w:t>
            </w:r>
            <w:proofErr w:type="gramEnd"/>
            <w:r w:rsidRPr="007631BE">
              <w:rPr>
                <w:rFonts w:asciiTheme="minorEastAsia" w:hAnsiTheme="minorEastAsia" w:cs="宋体" w:hint="eastAsia"/>
                <w:kern w:val="0"/>
                <w:sz w:val="24"/>
                <w:szCs w:val="24"/>
              </w:rPr>
              <w:t>中填写学位证书编号的考生，还需携带学位证书原件。</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w:t>
            </w:r>
            <w:r w:rsidRPr="007631BE">
              <w:rPr>
                <w:rFonts w:asciiTheme="minorEastAsia" w:hAnsiTheme="minorEastAsia" w:cs="宋体" w:hint="eastAsia"/>
                <w:b/>
                <w:kern w:val="0"/>
                <w:sz w:val="24"/>
                <w:szCs w:val="24"/>
              </w:rPr>
              <w:t>应届本科毕业生持学生证原件</w:t>
            </w:r>
            <w:r w:rsidRPr="007631BE">
              <w:rPr>
                <w:rFonts w:asciiTheme="minorEastAsia" w:hAnsiTheme="minorEastAsia" w:cs="宋体" w:hint="eastAsia"/>
                <w:kern w:val="0"/>
                <w:sz w:val="24"/>
                <w:szCs w:val="24"/>
              </w:rPr>
              <w:t>，应届毕业生包括普通高校、成人高校、普通高校举办的成人高校学历教育应届本科毕业生，学生证应为纸质版的学生证，学生证还须经所在学校学籍管理部门</w:t>
            </w:r>
            <w:r w:rsidRPr="007631BE">
              <w:rPr>
                <w:rFonts w:asciiTheme="minorEastAsia" w:hAnsiTheme="minorEastAsia" w:cs="宋体" w:hint="eastAsia"/>
                <w:b/>
                <w:kern w:val="0"/>
                <w:sz w:val="24"/>
                <w:szCs w:val="24"/>
              </w:rPr>
              <w:t>第七学期注册</w:t>
            </w:r>
            <w:r w:rsidRPr="007631BE">
              <w:rPr>
                <w:rFonts w:asciiTheme="minorEastAsia" w:hAnsiTheme="minorEastAsia" w:cs="宋体" w:hint="eastAsia"/>
                <w:kern w:val="0"/>
                <w:sz w:val="24"/>
                <w:szCs w:val="24"/>
              </w:rPr>
              <w:t>后，方视为有效。未按要求提供学历证书或学生证的考生不予确认。</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3.</w:t>
            </w:r>
            <w:r w:rsidRPr="007631BE">
              <w:rPr>
                <w:rFonts w:asciiTheme="minorEastAsia" w:hAnsiTheme="minorEastAsia" w:cs="宋体" w:hint="eastAsia"/>
                <w:b/>
                <w:kern w:val="0"/>
                <w:sz w:val="24"/>
                <w:szCs w:val="24"/>
              </w:rPr>
              <w:t xml:space="preserve"> 网上报名号：</w:t>
            </w:r>
            <w:r w:rsidRPr="007631BE">
              <w:rPr>
                <w:rFonts w:asciiTheme="minorEastAsia" w:hAnsiTheme="minorEastAsia" w:cs="宋体" w:hint="eastAsia"/>
                <w:kern w:val="0"/>
                <w:sz w:val="24"/>
                <w:szCs w:val="24"/>
              </w:rPr>
              <w:t>考生须记住在全国</w:t>
            </w:r>
            <w:proofErr w:type="gramStart"/>
            <w:r w:rsidRPr="007631BE">
              <w:rPr>
                <w:rFonts w:asciiTheme="minorEastAsia" w:hAnsiTheme="minorEastAsia" w:cs="宋体" w:hint="eastAsia"/>
                <w:kern w:val="0"/>
                <w:sz w:val="24"/>
                <w:szCs w:val="24"/>
              </w:rPr>
              <w:t>统考网报</w:t>
            </w:r>
            <w:proofErr w:type="gramEnd"/>
            <w:r w:rsidRPr="007631BE">
              <w:rPr>
                <w:rFonts w:asciiTheme="minorEastAsia" w:hAnsiTheme="minorEastAsia" w:cs="宋体" w:hint="eastAsia"/>
                <w:kern w:val="0"/>
                <w:sz w:val="24"/>
                <w:szCs w:val="24"/>
              </w:rPr>
              <w:t>系统中自动生成的报名号</w:t>
            </w:r>
            <w:r w:rsidRPr="007631BE">
              <w:rPr>
                <w:rFonts w:asciiTheme="minorEastAsia" w:hAnsiTheme="minorEastAsia" w:cs="宋体" w:hint="eastAsia"/>
                <w:b/>
                <w:kern w:val="0"/>
                <w:sz w:val="24"/>
                <w:szCs w:val="24"/>
              </w:rPr>
              <w:t>，</w:t>
            </w:r>
            <w:r w:rsidRPr="007631BE">
              <w:rPr>
                <w:rFonts w:asciiTheme="minorEastAsia" w:hAnsiTheme="minorEastAsia" w:cs="宋体" w:hint="eastAsia"/>
                <w:kern w:val="0"/>
                <w:sz w:val="24"/>
                <w:szCs w:val="24"/>
              </w:rPr>
              <w:t>或打印的《2015年全国硕士研究生入学考试网上报名信息》。</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4.部分报名考生须提供以下材料证明：</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w:t>
            </w:r>
            <w:r w:rsidRPr="007631BE">
              <w:rPr>
                <w:rFonts w:asciiTheme="minorEastAsia" w:hAnsiTheme="minorEastAsia" w:cs="宋体" w:hint="eastAsia"/>
                <w:b/>
                <w:kern w:val="0"/>
                <w:sz w:val="24"/>
                <w:szCs w:val="24"/>
              </w:rPr>
              <w:t>在校研究生</w:t>
            </w:r>
            <w:r w:rsidRPr="007631BE">
              <w:rPr>
                <w:rFonts w:asciiTheme="minorEastAsia" w:hAnsiTheme="minorEastAsia" w:cs="宋体" w:hint="eastAsia"/>
                <w:kern w:val="0"/>
                <w:sz w:val="24"/>
                <w:szCs w:val="24"/>
              </w:rPr>
              <w:t>须提供所在培养单位同意报考的加盖公章的书面证明材料。</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w:t>
            </w:r>
            <w:r w:rsidRPr="007631BE">
              <w:rPr>
                <w:rFonts w:asciiTheme="minorEastAsia" w:hAnsiTheme="minorEastAsia" w:cs="宋体" w:hint="eastAsia"/>
                <w:b/>
                <w:kern w:val="0"/>
                <w:sz w:val="24"/>
                <w:szCs w:val="24"/>
              </w:rPr>
              <w:t>自学考试和网络教育本科生</w:t>
            </w:r>
            <w:r w:rsidRPr="007631BE">
              <w:rPr>
                <w:rFonts w:asciiTheme="minorEastAsia" w:hAnsiTheme="minorEastAsia" w:cs="宋体" w:hint="eastAsia"/>
                <w:kern w:val="0"/>
                <w:sz w:val="24"/>
                <w:szCs w:val="24"/>
              </w:rPr>
              <w:t>：在2015年9月1日前方可取得国家承认报考毕业证书的</w:t>
            </w:r>
            <w:r w:rsidRPr="007631BE">
              <w:rPr>
                <w:rFonts w:asciiTheme="minorEastAsia" w:hAnsiTheme="minorEastAsia" w:cs="宋体" w:hint="eastAsia"/>
                <w:b/>
                <w:kern w:val="0"/>
                <w:sz w:val="24"/>
                <w:szCs w:val="24"/>
              </w:rPr>
              <w:t>自学考试和网络教育本科生，现场确认时，须提供颁发毕业证书的省级高等教育自学考生办公室或网络教育高校出具的相关证明，方可办理确认手续。</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（3）</w:t>
            </w:r>
            <w:r w:rsidRPr="007631BE">
              <w:rPr>
                <w:rFonts w:asciiTheme="minorEastAsia" w:hAnsiTheme="minorEastAsia" w:cs="宋体" w:hint="eastAsia"/>
                <w:b/>
                <w:kern w:val="0"/>
                <w:sz w:val="24"/>
                <w:szCs w:val="24"/>
              </w:rPr>
              <w:t>未通过网上学历（学籍）校验的考生</w:t>
            </w:r>
            <w:r w:rsidRPr="007631BE">
              <w:rPr>
                <w:rFonts w:asciiTheme="minorEastAsia" w:hAnsiTheme="minorEastAsia" w:cs="宋体" w:hint="eastAsia"/>
                <w:kern w:val="0"/>
                <w:sz w:val="24"/>
                <w:szCs w:val="24"/>
              </w:rPr>
              <w:t>，在现场确认时，应提供学历（学籍）认证报告（学历认证中心提供的学历认证报告或</w:t>
            </w:r>
            <w:proofErr w:type="gramStart"/>
            <w:r w:rsidRPr="007631BE">
              <w:rPr>
                <w:rFonts w:asciiTheme="minorEastAsia" w:hAnsiTheme="minorEastAsia" w:cs="宋体" w:hint="eastAsia"/>
                <w:kern w:val="0"/>
                <w:sz w:val="24"/>
                <w:szCs w:val="24"/>
              </w:rPr>
              <w:t>学信网学历</w:t>
            </w:r>
            <w:proofErr w:type="gramEnd"/>
            <w:r w:rsidRPr="007631BE">
              <w:rPr>
                <w:rFonts w:asciiTheme="minorEastAsia" w:hAnsiTheme="minorEastAsia" w:cs="宋体" w:hint="eastAsia"/>
                <w:kern w:val="0"/>
                <w:sz w:val="24"/>
                <w:szCs w:val="24"/>
              </w:rPr>
              <w:t>/学籍在线认证报告），未提供学历（学籍）认证报告的，不予现场确认。</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四、考生现场确认流程</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1．查验考生身份证件</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本报考点使用身份证鉴别仪查验考生居民身份证的真伪。</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2．考生提供报名号，由报考点工作人员查询</w:t>
            </w:r>
            <w:proofErr w:type="gramStart"/>
            <w:r w:rsidRPr="007631BE">
              <w:rPr>
                <w:rFonts w:asciiTheme="minorEastAsia" w:hAnsiTheme="minorEastAsia" w:cs="宋体" w:hint="eastAsia"/>
                <w:kern w:val="0"/>
                <w:sz w:val="24"/>
                <w:szCs w:val="24"/>
              </w:rPr>
              <w:t>考生网报</w:t>
            </w:r>
            <w:proofErr w:type="gramEnd"/>
            <w:r w:rsidRPr="007631BE">
              <w:rPr>
                <w:rFonts w:asciiTheme="minorEastAsia" w:hAnsiTheme="minorEastAsia" w:cs="宋体" w:hint="eastAsia"/>
                <w:kern w:val="0"/>
                <w:sz w:val="24"/>
                <w:szCs w:val="24"/>
              </w:rPr>
              <w:t>信息，核查考生的学历证书（应届本科毕业生核查学生证）。</w:t>
            </w:r>
          </w:p>
          <w:p w:rsidR="007631BE" w:rsidRPr="007631BE" w:rsidRDefault="007631BE" w:rsidP="007631BE">
            <w:pPr>
              <w:widowControl/>
              <w:spacing w:line="360" w:lineRule="auto"/>
              <w:ind w:firstLineChars="200" w:firstLine="480"/>
              <w:jc w:val="left"/>
              <w:rPr>
                <w:rFonts w:asciiTheme="minorEastAsia" w:hAnsiTheme="minorEastAsia" w:cs="宋体" w:hint="eastAsia"/>
                <w:b/>
                <w:kern w:val="0"/>
                <w:sz w:val="24"/>
                <w:szCs w:val="24"/>
              </w:rPr>
            </w:pPr>
            <w:r w:rsidRPr="007631BE">
              <w:rPr>
                <w:rFonts w:asciiTheme="minorEastAsia" w:hAnsiTheme="minorEastAsia" w:cs="宋体" w:hint="eastAsia"/>
                <w:kern w:val="0"/>
                <w:sz w:val="24"/>
                <w:szCs w:val="24"/>
              </w:rPr>
              <w:t>3．核对并</w:t>
            </w:r>
            <w:proofErr w:type="gramStart"/>
            <w:r w:rsidRPr="007631BE">
              <w:rPr>
                <w:rFonts w:asciiTheme="minorEastAsia" w:hAnsiTheme="minorEastAsia" w:cs="宋体" w:hint="eastAsia"/>
                <w:kern w:val="0"/>
                <w:sz w:val="24"/>
                <w:szCs w:val="24"/>
              </w:rPr>
              <w:t>确认网报信息</w:t>
            </w:r>
            <w:proofErr w:type="gramEnd"/>
            <w:r w:rsidRPr="007631BE">
              <w:rPr>
                <w:rFonts w:asciiTheme="minorEastAsia" w:hAnsiTheme="minorEastAsia" w:cs="宋体" w:hint="eastAsia"/>
                <w:kern w:val="0"/>
                <w:sz w:val="24"/>
                <w:szCs w:val="24"/>
              </w:rPr>
              <w:t>：考生对</w:t>
            </w:r>
            <w:proofErr w:type="gramStart"/>
            <w:r w:rsidRPr="007631BE">
              <w:rPr>
                <w:rFonts w:asciiTheme="minorEastAsia" w:hAnsiTheme="minorEastAsia" w:cs="宋体" w:hint="eastAsia"/>
                <w:kern w:val="0"/>
                <w:sz w:val="24"/>
                <w:szCs w:val="24"/>
              </w:rPr>
              <w:t>网报填写</w:t>
            </w:r>
            <w:proofErr w:type="gramEnd"/>
            <w:r w:rsidRPr="007631BE">
              <w:rPr>
                <w:rFonts w:asciiTheme="minorEastAsia" w:hAnsiTheme="minorEastAsia" w:cs="宋体" w:hint="eastAsia"/>
                <w:kern w:val="0"/>
                <w:sz w:val="24"/>
                <w:szCs w:val="24"/>
              </w:rPr>
              <w:t>中信息必须进行认真核对并确认</w:t>
            </w:r>
            <w:r w:rsidRPr="007631BE">
              <w:rPr>
                <w:rFonts w:asciiTheme="minorEastAsia" w:hAnsiTheme="minorEastAsia" w:cs="宋体" w:hint="eastAsia"/>
                <w:b/>
                <w:kern w:val="0"/>
                <w:sz w:val="24"/>
                <w:szCs w:val="24"/>
              </w:rPr>
              <w:t>。</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lastRenderedPageBreak/>
              <w:t>4．采集电子照片：报名信息查验无误后，由报考点采集考生本人图像信息。</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5．现场确认时，本考点打印考生确认后的“全国硕士生入学考试报名信息简表”，由考生本人签字，报考点盖章。现场确认完成，报名成功。</w:t>
            </w:r>
          </w:p>
          <w:p w:rsidR="007631BE" w:rsidRPr="007631BE" w:rsidRDefault="007631BE" w:rsidP="007631BE">
            <w:pPr>
              <w:widowControl/>
              <w:spacing w:line="360" w:lineRule="auto"/>
              <w:ind w:firstLineChars="200" w:firstLine="482"/>
              <w:jc w:val="left"/>
              <w:rPr>
                <w:rFonts w:asciiTheme="minorEastAsia" w:hAnsiTheme="minorEastAsia" w:cs="宋体" w:hint="eastAsia"/>
                <w:kern w:val="0"/>
                <w:sz w:val="24"/>
                <w:szCs w:val="24"/>
              </w:rPr>
            </w:pPr>
            <w:r w:rsidRPr="007631BE">
              <w:rPr>
                <w:rFonts w:asciiTheme="minorEastAsia" w:hAnsiTheme="minorEastAsia" w:cs="宋体" w:hint="eastAsia"/>
                <w:b/>
                <w:kern w:val="0"/>
                <w:sz w:val="24"/>
                <w:szCs w:val="24"/>
              </w:rPr>
              <w:t>考生现场确认后的报名信息在考试、复试及录取阶段一律不作修改，因考生填写错误引起的一切后果由其自行承担。因此，现场确认时考生务必仔细核对信息。</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五、考点不</w:t>
            </w:r>
            <w:proofErr w:type="gramStart"/>
            <w:r w:rsidRPr="007631BE">
              <w:rPr>
                <w:rFonts w:asciiTheme="minorEastAsia" w:hAnsiTheme="minorEastAsia" w:cs="宋体" w:hint="eastAsia"/>
                <w:b/>
                <w:kern w:val="0"/>
                <w:sz w:val="24"/>
                <w:szCs w:val="24"/>
              </w:rPr>
              <w:t>提供网报信息</w:t>
            </w:r>
            <w:proofErr w:type="gramEnd"/>
            <w:r w:rsidRPr="007631BE">
              <w:rPr>
                <w:rFonts w:asciiTheme="minorEastAsia" w:hAnsiTheme="minorEastAsia" w:cs="宋体" w:hint="eastAsia"/>
                <w:b/>
                <w:kern w:val="0"/>
                <w:sz w:val="24"/>
                <w:szCs w:val="24"/>
              </w:rPr>
              <w:t>修改</w:t>
            </w:r>
          </w:p>
          <w:p w:rsidR="007631BE" w:rsidRPr="007631BE" w:rsidRDefault="007631BE" w:rsidP="007631BE">
            <w:pPr>
              <w:widowControl/>
              <w:spacing w:line="360" w:lineRule="auto"/>
              <w:ind w:firstLineChars="200" w:firstLine="482"/>
              <w:jc w:val="left"/>
              <w:rPr>
                <w:rFonts w:asciiTheme="minorEastAsia" w:hAnsiTheme="minorEastAsia" w:cs="宋体" w:hint="eastAsia"/>
                <w:kern w:val="0"/>
                <w:sz w:val="24"/>
                <w:szCs w:val="24"/>
              </w:rPr>
            </w:pPr>
            <w:r w:rsidRPr="007631BE">
              <w:rPr>
                <w:rFonts w:asciiTheme="minorEastAsia" w:hAnsiTheme="minorEastAsia" w:cs="宋体" w:hint="eastAsia"/>
                <w:b/>
                <w:color w:val="FF0000"/>
                <w:kern w:val="0"/>
                <w:sz w:val="24"/>
                <w:szCs w:val="24"/>
              </w:rPr>
              <w:t>根据教育部和北京市</w:t>
            </w:r>
            <w:proofErr w:type="gramStart"/>
            <w:r w:rsidRPr="007631BE">
              <w:rPr>
                <w:rFonts w:asciiTheme="minorEastAsia" w:hAnsiTheme="minorEastAsia" w:cs="宋体" w:hint="eastAsia"/>
                <w:b/>
                <w:color w:val="FF0000"/>
                <w:kern w:val="0"/>
                <w:sz w:val="24"/>
                <w:szCs w:val="24"/>
              </w:rPr>
              <w:t>研</w:t>
            </w:r>
            <w:proofErr w:type="gramEnd"/>
            <w:r w:rsidRPr="007631BE">
              <w:rPr>
                <w:rFonts w:asciiTheme="minorEastAsia" w:hAnsiTheme="minorEastAsia" w:cs="宋体" w:hint="eastAsia"/>
                <w:b/>
                <w:color w:val="FF0000"/>
                <w:kern w:val="0"/>
                <w:sz w:val="24"/>
                <w:szCs w:val="24"/>
              </w:rPr>
              <w:t>招办相关规定，现场确认软件没有报考信息修改功能，现场确认期间，本报考点不提供对考生报考信息的修改。</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六、网上打印准考证</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考生须牢记网上报名的用户名、密码及报名号等信息</w:t>
            </w:r>
            <w:r w:rsidRPr="007631BE">
              <w:rPr>
                <w:rFonts w:asciiTheme="minorEastAsia" w:hAnsiTheme="minorEastAsia" w:cs="宋体" w:hint="eastAsia"/>
                <w:kern w:val="0"/>
                <w:sz w:val="24"/>
                <w:szCs w:val="24"/>
              </w:rPr>
              <w:t>，在2014年12月15日至2014年12月29日期间，</w:t>
            </w:r>
            <w:proofErr w:type="gramStart"/>
            <w:r w:rsidRPr="007631BE">
              <w:rPr>
                <w:rFonts w:asciiTheme="minorEastAsia" w:hAnsiTheme="minorEastAsia" w:cs="宋体" w:hint="eastAsia"/>
                <w:kern w:val="0"/>
                <w:sz w:val="24"/>
                <w:szCs w:val="24"/>
              </w:rPr>
              <w:t>凭网报</w:t>
            </w:r>
            <w:proofErr w:type="gramEnd"/>
            <w:r w:rsidRPr="007631BE">
              <w:rPr>
                <w:rFonts w:asciiTheme="minorEastAsia" w:hAnsiTheme="minorEastAsia" w:cs="宋体" w:hint="eastAsia"/>
                <w:kern w:val="0"/>
                <w:sz w:val="24"/>
                <w:szCs w:val="24"/>
              </w:rPr>
              <w:t>用户名和密码登录“中国研究生招生信息网”（http://yz.chsi.com.cn或http://yz.chsi.cn），下载打印本人《准考证》，打印纸张须使用A4复印纸。</w:t>
            </w:r>
            <w:r w:rsidRPr="007631BE">
              <w:rPr>
                <w:rFonts w:asciiTheme="minorEastAsia" w:hAnsiTheme="minorEastAsia" w:cs="宋体" w:hint="eastAsia"/>
                <w:b/>
                <w:kern w:val="0"/>
                <w:sz w:val="24"/>
                <w:szCs w:val="24"/>
              </w:rPr>
              <w:t>《准考证》正反两面在使用期间不得涂改。</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七、全国统一入学考试安排</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 xml:space="preserve">1．考试日期：2014年12月27日至28日。每天上午8：30—11：30，下午14:00-17:00。 </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考试时间以北京时间为准。不在规定日期举行的研究生入学考试，国家一律不予承认。</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2．考场安排：本报考点由中国科学院大学统一组织考试、安排考场。</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①本考点2014年12月上旬发布考场的具体安排，考生登录中国科学院大学招生信息网（http://admission. ucas.ac.cn）查询考场具体地点。</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②本考点考场分布在中国科学院大学玉泉路校区和中关村校区2个考区，相距15公里，请考生务必提前一天现场查看考试具体地点，避免走错考区，耽误正常考试。</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③ 考试时，考生提前30分钟入场，请携带本人居民身份证原件和自行打印的《准考证》入场。</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八、报考费</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1．按照北京教育考试院的要求，本报考点所有考生</w:t>
            </w:r>
            <w:proofErr w:type="gramStart"/>
            <w:r w:rsidRPr="007631BE">
              <w:rPr>
                <w:rFonts w:asciiTheme="minorEastAsia" w:hAnsiTheme="minorEastAsia" w:cs="宋体" w:hint="eastAsia"/>
                <w:kern w:val="0"/>
                <w:sz w:val="24"/>
                <w:szCs w:val="24"/>
              </w:rPr>
              <w:t>在网报期间</w:t>
            </w:r>
            <w:proofErr w:type="gramEnd"/>
            <w:r w:rsidRPr="007631BE">
              <w:rPr>
                <w:rFonts w:asciiTheme="minorEastAsia" w:hAnsiTheme="minorEastAsia" w:cs="宋体" w:hint="eastAsia"/>
                <w:kern w:val="0"/>
                <w:sz w:val="24"/>
                <w:szCs w:val="24"/>
              </w:rPr>
              <w:t>统一实行网</w:t>
            </w:r>
            <w:r w:rsidRPr="007631BE">
              <w:rPr>
                <w:rFonts w:asciiTheme="minorEastAsia" w:hAnsiTheme="minorEastAsia" w:cs="宋体" w:hint="eastAsia"/>
                <w:kern w:val="0"/>
                <w:sz w:val="24"/>
                <w:szCs w:val="24"/>
              </w:rPr>
              <w:lastRenderedPageBreak/>
              <w:t>上支付。</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2．按照</w:t>
            </w:r>
            <w:proofErr w:type="gramStart"/>
            <w:r w:rsidRPr="007631BE">
              <w:rPr>
                <w:rFonts w:asciiTheme="minorEastAsia" w:hAnsiTheme="minorEastAsia" w:cs="宋体" w:hint="eastAsia"/>
                <w:kern w:val="0"/>
                <w:sz w:val="24"/>
                <w:szCs w:val="24"/>
              </w:rPr>
              <w:t>北京教育考试院网报公告</w:t>
            </w:r>
            <w:proofErr w:type="gramEnd"/>
            <w:r w:rsidRPr="007631BE">
              <w:rPr>
                <w:rFonts w:asciiTheme="minorEastAsia" w:hAnsiTheme="minorEastAsia" w:cs="宋体" w:hint="eastAsia"/>
                <w:kern w:val="0"/>
                <w:sz w:val="24"/>
                <w:szCs w:val="24"/>
              </w:rPr>
              <w:t>的规定，考生未按要求，错选报考点、报考单位、考试方式，或未按规定时间到报考点</w:t>
            </w:r>
            <w:proofErr w:type="gramStart"/>
            <w:r w:rsidRPr="007631BE">
              <w:rPr>
                <w:rFonts w:asciiTheme="minorEastAsia" w:hAnsiTheme="minorEastAsia" w:cs="宋体" w:hint="eastAsia"/>
                <w:kern w:val="0"/>
                <w:sz w:val="24"/>
                <w:szCs w:val="24"/>
              </w:rPr>
              <w:t>确认网报信息</w:t>
            </w:r>
            <w:proofErr w:type="gramEnd"/>
            <w:r w:rsidRPr="007631BE">
              <w:rPr>
                <w:rFonts w:asciiTheme="minorEastAsia" w:hAnsiTheme="minorEastAsia" w:cs="宋体" w:hint="eastAsia"/>
                <w:kern w:val="0"/>
                <w:sz w:val="24"/>
                <w:szCs w:val="24"/>
              </w:rPr>
              <w:t>，报名无效，已支付的报考费北京教育考试院不退。</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3．已报名考生未参加考试，不退报考费。</w:t>
            </w:r>
          </w:p>
          <w:p w:rsidR="007631BE" w:rsidRPr="007631BE" w:rsidRDefault="007631BE" w:rsidP="007631BE">
            <w:pPr>
              <w:widowControl/>
              <w:spacing w:line="360" w:lineRule="auto"/>
              <w:ind w:firstLineChars="200" w:firstLine="480"/>
              <w:jc w:val="left"/>
              <w:rPr>
                <w:rFonts w:asciiTheme="minorEastAsia" w:hAnsiTheme="minorEastAsia" w:cs="宋体" w:hint="eastAsia"/>
                <w:kern w:val="0"/>
                <w:sz w:val="24"/>
                <w:szCs w:val="24"/>
              </w:rPr>
            </w:pPr>
            <w:r w:rsidRPr="007631BE">
              <w:rPr>
                <w:rFonts w:asciiTheme="minorEastAsia" w:hAnsiTheme="minorEastAsia" w:cs="宋体" w:hint="eastAsia"/>
                <w:kern w:val="0"/>
                <w:sz w:val="24"/>
                <w:szCs w:val="24"/>
              </w:rPr>
              <w:t>4．因考生网上支付时操作不当，或因网络技术原因，造成同一报名号重复支付的，将按北京教育考试院统一安排，在报名结束后通过银行卡退还重复支付部分的报考费。请考生在交完报名费后不要急于立即注销银行卡，否则将给退款造成麻烦。</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r w:rsidRPr="007631BE">
              <w:rPr>
                <w:rFonts w:asciiTheme="minorEastAsia" w:hAnsiTheme="minorEastAsia" w:cs="宋体" w:hint="eastAsia"/>
                <w:b/>
                <w:kern w:val="0"/>
                <w:sz w:val="24"/>
                <w:szCs w:val="24"/>
              </w:rPr>
              <w:t>现场确认结束后，未交费的考生报名信息无效；未在规定时间内进行现场确认的考生，报名信息无效。</w:t>
            </w:r>
          </w:p>
          <w:p w:rsidR="007631BE" w:rsidRPr="007631BE" w:rsidRDefault="007631BE" w:rsidP="007631BE">
            <w:pPr>
              <w:widowControl/>
              <w:spacing w:line="360" w:lineRule="auto"/>
              <w:ind w:firstLineChars="200" w:firstLine="482"/>
              <w:jc w:val="left"/>
              <w:rPr>
                <w:rFonts w:asciiTheme="minorEastAsia" w:hAnsiTheme="minorEastAsia" w:cs="宋体" w:hint="eastAsia"/>
                <w:b/>
                <w:kern w:val="0"/>
                <w:sz w:val="24"/>
                <w:szCs w:val="24"/>
              </w:rPr>
            </w:pPr>
          </w:p>
          <w:p w:rsidR="007631BE" w:rsidRPr="007631BE" w:rsidRDefault="007631BE" w:rsidP="007631BE">
            <w:pPr>
              <w:widowControl/>
              <w:spacing w:line="360" w:lineRule="auto"/>
              <w:ind w:firstLineChars="98" w:firstLine="236"/>
              <w:jc w:val="left"/>
              <w:rPr>
                <w:rFonts w:asciiTheme="minorEastAsia" w:hAnsiTheme="minorEastAsia" w:cs="宋体" w:hint="eastAsia"/>
                <w:b/>
                <w:kern w:val="0"/>
                <w:sz w:val="24"/>
                <w:szCs w:val="24"/>
              </w:rPr>
            </w:pPr>
          </w:p>
          <w:p w:rsidR="007631BE" w:rsidRPr="007631BE" w:rsidRDefault="007631BE" w:rsidP="007631BE">
            <w:pPr>
              <w:widowControl/>
              <w:spacing w:line="360" w:lineRule="auto"/>
              <w:ind w:firstLineChars="98" w:firstLine="236"/>
              <w:jc w:val="left"/>
              <w:rPr>
                <w:rFonts w:asciiTheme="minorEastAsia" w:hAnsiTheme="minorEastAsia" w:cs="宋体" w:hint="eastAsia"/>
                <w:b/>
                <w:kern w:val="0"/>
                <w:sz w:val="24"/>
                <w:szCs w:val="24"/>
              </w:rPr>
            </w:pPr>
          </w:p>
          <w:p w:rsidR="007631BE" w:rsidRPr="007631BE" w:rsidRDefault="007631BE" w:rsidP="007631BE">
            <w:pPr>
              <w:widowControl/>
              <w:spacing w:line="360" w:lineRule="auto"/>
              <w:ind w:firstLineChars="98" w:firstLine="235"/>
              <w:jc w:val="left"/>
              <w:rPr>
                <w:rFonts w:ascii="宋体" w:eastAsia="宋体" w:hAnsi="宋体" w:cs="宋体" w:hint="eastAsia"/>
                <w:kern w:val="0"/>
                <w:sz w:val="24"/>
                <w:szCs w:val="24"/>
              </w:rPr>
            </w:pPr>
            <w:r>
              <w:rPr>
                <w:rFonts w:cs="宋体" w:hint="eastAsia"/>
                <w:kern w:val="0"/>
                <w:sz w:val="24"/>
                <w:szCs w:val="24"/>
              </w:rPr>
              <w:t xml:space="preserve">                                       </w:t>
            </w:r>
            <w:r w:rsidRPr="007631BE">
              <w:rPr>
                <w:rFonts w:cs="宋体" w:hint="eastAsia"/>
                <w:kern w:val="0"/>
                <w:sz w:val="24"/>
                <w:szCs w:val="24"/>
              </w:rPr>
              <w:t>中国科学院大学招生办公室</w:t>
            </w:r>
          </w:p>
          <w:p w:rsidR="007631BE" w:rsidRPr="007631BE" w:rsidRDefault="007631BE" w:rsidP="007631BE">
            <w:pPr>
              <w:widowControl/>
              <w:spacing w:line="360" w:lineRule="auto"/>
              <w:ind w:firstLineChars="98" w:firstLine="235"/>
              <w:jc w:val="left"/>
              <w:rPr>
                <w:rFonts w:ascii="宋体" w:eastAsia="宋体" w:hAnsi="宋体" w:cs="宋体"/>
                <w:kern w:val="0"/>
                <w:szCs w:val="21"/>
              </w:rPr>
            </w:pPr>
            <w:r>
              <w:rPr>
                <w:rFonts w:ascii="宋体" w:eastAsia="宋体" w:hAnsi="宋体" w:cs="宋体" w:hint="eastAsia"/>
                <w:kern w:val="0"/>
                <w:sz w:val="24"/>
                <w:szCs w:val="24"/>
              </w:rPr>
              <w:t xml:space="preserve">                                            </w:t>
            </w:r>
            <w:r w:rsidRPr="007631BE">
              <w:rPr>
                <w:rFonts w:ascii="宋体" w:eastAsia="宋体" w:hAnsi="宋体" w:cs="宋体" w:hint="eastAsia"/>
                <w:kern w:val="0"/>
                <w:sz w:val="24"/>
                <w:szCs w:val="24"/>
              </w:rPr>
              <w:t>2014</w:t>
            </w:r>
            <w:r w:rsidRPr="007631BE">
              <w:rPr>
                <w:rFonts w:cs="宋体" w:hint="eastAsia"/>
                <w:kern w:val="0"/>
                <w:sz w:val="24"/>
                <w:szCs w:val="24"/>
              </w:rPr>
              <w:t>年</w:t>
            </w:r>
            <w:r w:rsidRPr="007631BE">
              <w:rPr>
                <w:rFonts w:ascii="宋体" w:eastAsia="宋体" w:hAnsi="宋体" w:cs="宋体" w:hint="eastAsia"/>
                <w:kern w:val="0"/>
                <w:sz w:val="24"/>
                <w:szCs w:val="24"/>
              </w:rPr>
              <w:t>11</w:t>
            </w:r>
            <w:r w:rsidRPr="007631BE">
              <w:rPr>
                <w:rFonts w:cs="宋体" w:hint="eastAsia"/>
                <w:kern w:val="0"/>
                <w:sz w:val="24"/>
                <w:szCs w:val="24"/>
              </w:rPr>
              <w:t>月</w:t>
            </w:r>
            <w:r w:rsidRPr="007631BE">
              <w:rPr>
                <w:rFonts w:ascii="宋体" w:eastAsia="宋体" w:hAnsi="宋体" w:cs="宋体" w:hint="eastAsia"/>
                <w:kern w:val="0"/>
                <w:sz w:val="24"/>
                <w:szCs w:val="24"/>
              </w:rPr>
              <w:t>3</w:t>
            </w:r>
            <w:r w:rsidRPr="007631BE">
              <w:rPr>
                <w:rFonts w:cs="宋体" w:hint="eastAsia"/>
                <w:kern w:val="0"/>
                <w:sz w:val="24"/>
                <w:szCs w:val="24"/>
              </w:rPr>
              <w:t>日</w:t>
            </w:r>
          </w:p>
        </w:tc>
      </w:tr>
    </w:tbl>
    <w:p w:rsidR="003066AB" w:rsidRDefault="003066AB">
      <w:pPr>
        <w:rPr>
          <w:rFonts w:hint="eastAsia"/>
        </w:rPr>
      </w:pPr>
    </w:p>
    <w:sectPr w:rsidR="003066AB" w:rsidSect="003066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31BE"/>
    <w:rsid w:val="003066AB"/>
    <w:rsid w:val="00763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1BE"/>
    <w:rPr>
      <w:color w:val="0000FF"/>
      <w:u w:val="single"/>
    </w:rPr>
  </w:style>
</w:styles>
</file>

<file path=word/webSettings.xml><?xml version="1.0" encoding="utf-8"?>
<w:webSettings xmlns:r="http://schemas.openxmlformats.org/officeDocument/2006/relationships" xmlns:w="http://schemas.openxmlformats.org/wordprocessingml/2006/main">
  <w:divs>
    <w:div w:id="1648169602">
      <w:bodyDiv w:val="1"/>
      <w:marLeft w:val="0"/>
      <w:marRight w:val="0"/>
      <w:marTop w:val="0"/>
      <w:marBottom w:val="0"/>
      <w:divBdr>
        <w:top w:val="none" w:sz="0" w:space="0" w:color="auto"/>
        <w:left w:val="none" w:sz="0" w:space="0" w:color="auto"/>
        <w:bottom w:val="none" w:sz="0" w:space="0" w:color="auto"/>
        <w:right w:val="none" w:sz="0" w:space="0" w:color="auto"/>
      </w:divBdr>
      <w:divsChild>
        <w:div w:id="1527527400">
          <w:marLeft w:val="0"/>
          <w:marRight w:val="0"/>
          <w:marTop w:val="0"/>
          <w:marBottom w:val="0"/>
          <w:divBdr>
            <w:top w:val="none" w:sz="0" w:space="0" w:color="auto"/>
            <w:left w:val="none" w:sz="0" w:space="0" w:color="auto"/>
            <w:bottom w:val="none" w:sz="0" w:space="0" w:color="auto"/>
            <w:right w:val="none" w:sz="0" w:space="0" w:color="auto"/>
          </w:divBdr>
          <w:divsChild>
            <w:div w:id="1548645049">
              <w:marLeft w:val="0"/>
              <w:marRight w:val="0"/>
              <w:marTop w:val="0"/>
              <w:marBottom w:val="0"/>
              <w:divBdr>
                <w:top w:val="none" w:sz="0" w:space="0" w:color="auto"/>
                <w:left w:val="none" w:sz="0" w:space="0" w:color="auto"/>
                <w:bottom w:val="none" w:sz="0" w:space="0" w:color="auto"/>
                <w:right w:val="none" w:sz="0" w:space="0" w:color="auto"/>
              </w:divBdr>
            </w:div>
            <w:div w:id="551500046">
              <w:marLeft w:val="0"/>
              <w:marRight w:val="0"/>
              <w:marTop w:val="0"/>
              <w:marBottom w:val="0"/>
              <w:divBdr>
                <w:top w:val="none" w:sz="0" w:space="0" w:color="auto"/>
                <w:left w:val="none" w:sz="0" w:space="0" w:color="auto"/>
                <w:bottom w:val="none" w:sz="0" w:space="0" w:color="auto"/>
                <w:right w:val="none" w:sz="0" w:space="0" w:color="auto"/>
              </w:divBdr>
              <w:divsChild>
                <w:div w:id="15637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ssion.gucas.ac.cn/home/detail/58c7fb8a-75ea-4bd7-8dc3-5abb042e3510" TargetMode="External"/><Relationship Id="rId5" Type="http://schemas.openxmlformats.org/officeDocument/2006/relationships/hyperlink" Target="http://admission.gucas.ac.cn/home/detail/58c7fb8a-75ea-4bd7-8dc3-5abb042e3510" TargetMode="External"/><Relationship Id="rId4" Type="http://schemas.openxmlformats.org/officeDocument/2006/relationships/hyperlink" Target="http://admission.gucas.ac.cn/home/detail/58c7fb8a-75ea-4bd7-8dc3-5abb042e35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xyl</dc:creator>
  <cp:lastModifiedBy>xyl</cp:lastModifiedBy>
  <cp:revision>1</cp:revision>
  <dcterms:created xsi:type="dcterms:W3CDTF">2014-11-13T06:33:00Z</dcterms:created>
  <dcterms:modified xsi:type="dcterms:W3CDTF">2014-11-13T06:34:00Z</dcterms:modified>
</cp:coreProperties>
</file>